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ascii="Calibri" w:hAnsi="Calibri" w:cs="Arial"/>
          <w:b/>
          <w:b/>
          <w:sz w:val="28"/>
          <w:szCs w:val="28"/>
          <w:lang w:eastAsia="ar-SA"/>
        </w:rPr>
      </w:pPr>
      <w:r>
        <w:rPr>
          <w:rFonts w:cs="Arial" w:ascii="Calibri" w:hAnsi="Calibri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ascii="Calibri" w:hAnsi="Calibri" w:cs="Arial"/>
          <w:b/>
          <w:b/>
          <w:sz w:val="28"/>
          <w:szCs w:val="28"/>
          <w:lang w:eastAsia="ar-SA"/>
        </w:rPr>
      </w:pPr>
      <w:r>
        <w:rPr>
          <w:rFonts w:cs="Arial" w:ascii="Calibri" w:hAnsi="Calibri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60"/>
        <w:jc w:val="center"/>
        <w:rPr/>
      </w:pPr>
      <w:r>
        <w:rPr>
          <w:rFonts w:cs="Arial" w:ascii="Calibri" w:hAnsi="Calibri"/>
          <w:b/>
          <w:sz w:val="36"/>
          <w:szCs w:val="28"/>
          <w:lang w:eastAsia="ar-SA"/>
        </w:rPr>
        <w:t xml:space="preserve">WYMAGANIA EDUKACYJNE </w:t>
      </w:r>
      <w:r>
        <w:rPr>
          <w:rFonts w:cs="Arial" w:ascii="Calibri" w:hAnsi="Calibri"/>
          <w:b/>
          <w:sz w:val="36"/>
          <w:szCs w:val="28"/>
          <w:lang w:eastAsia="ar-SA"/>
        </w:rPr>
        <w:t>na poszczególne oceny</w:t>
      </w:r>
      <w:r>
        <w:rPr>
          <w:rFonts w:cs="Arial" w:ascii="Calibri" w:hAnsi="Calibri"/>
          <w:b/>
          <w:sz w:val="36"/>
          <w:szCs w:val="28"/>
          <w:lang w:eastAsia="ar-SA"/>
        </w:rPr>
        <w:t xml:space="preserve">  historia </w:t>
      </w:r>
    </w:p>
    <w:p>
      <w:pPr>
        <w:pStyle w:val="Normal"/>
        <w:suppressAutoHyphens w:val="true"/>
        <w:spacing w:lineRule="auto" w:line="360"/>
        <w:jc w:val="center"/>
        <w:rPr/>
      </w:pPr>
      <w:r>
        <w:rPr>
          <w:rFonts w:cs="Arial" w:ascii="Calibri" w:hAnsi="Calibri"/>
          <w:b/>
          <w:sz w:val="32"/>
          <w:szCs w:val="28"/>
          <w:lang w:eastAsia="ar-SA"/>
        </w:rPr>
        <w:t xml:space="preserve">KLASA IV                </w:t>
      </w:r>
      <w:r>
        <w:rPr>
          <w:rFonts w:cs="Arial" w:ascii="Calibri" w:hAnsi="Calibri"/>
          <w:b/>
          <w:sz w:val="32"/>
          <w:szCs w:val="28"/>
          <w:lang w:eastAsia="ar-SA"/>
        </w:rPr>
        <w:t>1 godz.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/>
        </w:rPr>
        <w:t xml:space="preserve">                                                                                                                    </w:t>
      </w:r>
      <w:r>
        <w:rPr>
          <w:rFonts w:ascii="Cambria" w:hAnsi="Cambria"/>
          <w:i/>
        </w:rPr>
        <w:t>Podróże w czasie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>
            <w:pPr>
              <w:pStyle w:val="Akapitzlist1"/>
              <w:ind w:left="0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O mierzeniu czasu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sposób mierzenia czasu, którym posługują się ludzie w Europie,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zasady ustalania wieku i połowy wieku dla danego wydarzenia historycznego.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początek obowiązującemu w Europie systemowi datacji.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kalendarz,</w:t>
            </w:r>
          </w:p>
          <w:p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 osi czasu.</w:t>
            </w:r>
          </w:p>
          <w:p>
            <w:pPr>
              <w:pStyle w:val="Akapitzlist1"/>
              <w:ind w:left="0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obliczać upływ czasu między wydarzeniami historycznymi i umieszczać je na osi czasu.</w:t>
            </w:r>
          </w:p>
          <w:p>
            <w:pPr>
              <w:pStyle w:val="Normal"/>
              <w:suppressAutoHyphens w:val="true"/>
              <w:ind w:left="-14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chronologia,</w:t>
            </w:r>
          </w:p>
          <w:p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>
            <w:pPr>
              <w:pStyle w:val="Akapitzlist1"/>
              <w:ind w:left="0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jakim celu mierzy się czas.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poznane typy zegarów.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Cambria" w:hAnsi="Cambria"/>
                <w:sz w:val="22"/>
                <w:szCs w:val="22"/>
              </w:rPr>
              <w:t>3. Jak poznać przeszłość?</w:t>
            </w:r>
            <w:r>
              <w:rPr>
                <w:rFonts w:ascii="Cambria" w:hAnsi="Cambria"/>
                <w:sz w:val="22"/>
                <w:szCs w:val="22"/>
              </w:rPr>
              <w:t>BISKUPIN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źródła historyczne, źródła pisane, źródła materialne, źródła ustne.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źródeł pisanych i materialnych.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wykopaliska archeologiczne, kronika,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przykłady muzeów.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poznawaniu historii odgrywają źródła historyczne.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okoliczności powstania i upadku osady w Biskupinie.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odkryciach dokonanych przez archeologów w Biskupinie.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 Moja rodzina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 przykładzie własnej rodziny wymienić osoby wchodzące w skład rodziny małej i rodziny wielkiej.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wydarzeniu z historii swojej rodziny,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wyrazić opinię na temat gromadzenia pamiątek rodzinnych i kultywowania tradycji rodzinnych,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własnej pamiątce rodzinnej.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innych pamiątek rodzinnych jako źródeł historycznych.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8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 Ojczyzna małych ojczyzn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sąsiadów Polski,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nazwy regionów wchodzących w skład Polski.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różnicę między małą ojczyzną a ojczyzną,</w:t>
            </w:r>
          </w:p>
          <w:p>
            <w:pPr>
              <w:pStyle w:val="ListParagraph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znane postacie i legendy związane z historią własnej miejscowości,</w:t>
            </w:r>
          </w:p>
          <w:p>
            <w:pPr>
              <w:pStyle w:val="ListParagraph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powiązać najważniejsze zabytki i symbole kultury polskiej z właściwymi regionami i wskazać je na mapie,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własnej miejscowości.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wady ukształtowania powierzchni Polski.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Jana Henryka Dąbrowskiego, Józefa Wybickiego,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polskiego,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zwrotki i refren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ListParagraph"/>
              <w:suppressAutoHyphens w:val="true"/>
              <w:ind w:left="11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>
              <w:rPr>
                <w:rFonts w:ascii="Cambria" w:hAnsi="Cambria"/>
                <w:sz w:val="22"/>
                <w:szCs w:val="22"/>
              </w:rPr>
              <w:t>obywatel, miejsce pamięci narodowej, święto narodowe.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co zadecydowało o nadaniu konkretnym terenom, budowlom i obiektom statusu miejsc pamięci narodowej,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>
            <w:pPr>
              <w:pStyle w:val="ListParagraph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najważniejsze miejsca pamięci narodowej i wytłumaczyć ich znaczenie,</w:t>
            </w:r>
          </w:p>
          <w:p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>
            <w:pPr>
              <w:pStyle w:val="ListParagraph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różnice między legendą a historią.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opisać warunki naturalne panujące na ziemiach polskich w X w.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przyczyny, które skłoniły Mieszka I do przyjęcia chrztu.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pojęcie: poganin.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państwo Mieszka 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gród.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>
            <w:pPr>
              <w:pStyle w:val="ListParagraph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>
            <w:pPr>
              <w:pStyle w:val="ListParagraph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jak zmieniła się sytuacja polityczna Polski w Europie po chrzcie Mieszka I.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datę: ok. 960.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>
            <w:pPr>
              <w:pStyle w:val="ListParagraph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wygląd grodu w Gnieźnie,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co się zmieniło w państwie Polan po przyjęciu chrztu przez Mieszka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 Pierwszy król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zjazd gnieźnieński.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997.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wyprawa misyjna, wojowie.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 czasie panowania Bolesława Chrobrego,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na mapie grody, które ogłoszono w 1000 r. biskupstwami.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>
            <w:pPr>
              <w:pStyle w:val="ListParagraph"/>
              <w:suppressAutoHyphens w:val="true"/>
              <w:ind w:left="145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 przyczyny zorganizowania wyprawy misyjnej do Prus,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skutki wyprawy misyjnej do Prus,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dokonania Bolesława Chrobrego.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symbolicznej koronacji Bolesława Chrobrego dokonanej przez Ottona III,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powstania Drzwi Gnieźnieńskich i wyjaśnić, co przedstawiają.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Wojna Bolesława Krzywoustego z Niemcami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 Zbigniewem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 Henrykiem V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machinach oblężniczych używanych w dawnych konfliktach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>
            <w:pPr>
              <w:pStyle w:val="ListParagraph"/>
              <w:suppressAutoHyphens w:val="true"/>
              <w:ind w:left="11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ListParagraph"/>
              <w:suppressAutoHyphens w:val="true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Franciszka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czym zajmowali się franciszkanie i dominikanie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w jaki sposób działalność benedyktynów przyczyniła się do rozwoju Europy, w tym ziem polskich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 Król Kazimierz Wielki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zakon krzyżacki.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umiejscowić w czasie państwo Kazimierza Wielkiego.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wskazać na mapie zmiany terytorialne państwa polskiego w czasie panowania Kazimierza Wielkiego.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panowaniu Kazimierza Wielkiego z uwzględnieniem powstania Akademii Krakowskiej, zjazdu monarchów w Krakowie i uczty u Wierzynka.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rajca.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co oznacza stwierdzenie, że Kazimierz Wielki zastał Polskę drewnianą, a zostawił murowaną,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dokonania Kazimierza Wielkiego.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doszło do rozbicia dzielnicowego Polski,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Litwą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1385, 1386,  1386–1572,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  <w:noBreakHyphen/>
              <w:t>litewskiego po zawarciu unii.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scharakteryzować osobę Jadwigi i wymienić jej zasługi dla kultury polskiej,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Jadwiga stała się władczynią Polski,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doszło do zawarcia unii Polski i Litwy.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0"/>
              </w:rPr>
              <w:t xml:space="preserve">II   semestr       </w:t>
            </w: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co oznacza określenie rycerz bez skazy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                 </w:t>
            </w: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 Wielka wojna z zakonem krzyżackimi</w:t>
            </w:r>
          </w:p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lipca 1410, 1411,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Zawiszy Czarnego z Garbowa,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przyczynach i skutkach bitwy pod Grunwaldem,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 najważniejszych uczestników bitwy pod Grunwaldem.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relacje miedzy Polską, Litwą a zakonem krzyżackim po 1386 r.,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XIV w. Polska nie mogła odzyskać ziem utraconych na rzecz zakonu krzyżackiego.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>
            <w:pPr>
              <w:pStyle w:val="ListParagraph"/>
              <w:ind w:left="18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-krzyżackie w XIV w.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znaczenie dla Polski odzyskania dostępu do morza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omówić zmiany gospodarcze na ziemiach polskich w związku z odzyskaniem Pomorza Gdańskiego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>
            <w:pPr>
              <w:pStyle w:val="ListParagraph"/>
              <w:ind w:left="162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           </w:t>
            </w: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żak, Uniwersytet Jagielloński.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sz w:val="22"/>
                <w:szCs w:val="22"/>
              </w:rPr>
              <w:t xml:space="preserve">teolog, </w:t>
            </w:r>
            <w:r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przedmioty wykładane w Akademii Krakowskiej,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ramy chronologiczne złotego wieku w kulturze polskiej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czasy zygmuntowskie, złoty wiek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przedstawić wkład Zygmunta I Starego i Zygmunta II Augusta w rozwój kultury polskiej w XVI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 czym polegał wpływ królowej Bony na rozwój kultury polskiej w XVI w.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zamku królewskiego na Wawelu i kaplicy Zygmuntowskiej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Jana Zamoyskiego.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przyczyny wojny Rzeczpospolitej z Moskwą. 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Moskwa, magnat (magnateria), rozejm.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 szlachtą.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 czym polegały zagrożenia związane z wolną elekcją.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 Moskwą,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urzędy sprawowane przez Jana Zamoyskiego.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>
            <w:pPr>
              <w:pStyle w:val="ListParagraph"/>
              <w:ind w:left="18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uzasadnić tezę, że Jan Zamoyski był mężem stanu.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przeora Augustyna Kordeckiego, Stefana Czarnieckiego.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potop, wojna szarpana.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postanowienia pokoju kończącego wojnę ze Szwecją.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jaki wpływ na przebieg potopu miała taktyka wojny szarpanej.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wyjaśnić przyczyny konfliktu Rzeczpospolitej ze Szwecją i z Moskwą w XVII w.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konfliktu między Rzeczpospolitej a Szwecją,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przyczyny reakcji Polaków na wieść o ataku szwedzkim na klasztor.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jak zakończył się konflikt Rzeczpospolitej z Moskwą,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 XVII w.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wygląd pałacu w Wilanowie.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porównać uzbrojenie husarza i janczara,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organizację państwa tureckiego i jego cele polityczne.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 Łazienkach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wpływ Stanisława Augusta Poniatowskiego na kulturę polską w XVIII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wyglądzie Łazienek Królewskich i znajdujących się tam zabytkach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wyboru Stanisława Poniatowskiego na króla Polski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sytuację Rzeczpospolitej w czasach saskich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ocenić dokonania Stanisława Augusta Poniatowskiego w dziedzinie kultury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ziemie odebrane Rzeczpospolitej w I, II i III rozbiorze.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klęski powstania kościuszkowskiego i III rozbioru Rzeczpospolitej.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utraty niepodległości przez Polskę.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doszło do I rozbioru Rzeczpospolitej,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doszło do wyemigrowania części Polaków z kraju po upadku powstania kościuszkowskiego,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Pieśni Legionów Polskich we Włoszech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Romualda Traugutta.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powstania listopadowego i powstania styczniowego.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>
            <w:pPr>
              <w:pStyle w:val="ListParagraph"/>
              <w:ind w:left="127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Rząd Narodowy,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przestrzeni powstanie styczniowe.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kongres wiedeński, konfiskata mienia, zsyłka.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porównać stosunek sił między Polakami a wojskiem rosyjskim w 1863 r.,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okoliczności upadku powstania styczniowego.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germanizacji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w jaki sposób Polacy walczyli z rusyfikacją i z germanizacją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310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położeniu kobiet i mężczyzn w XIX w.,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 w.</w:t>
            </w:r>
          </w:p>
          <w:p>
            <w:pPr>
              <w:pStyle w:val="ListParagraph"/>
              <w:suppressAutoHyphens w:val="true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>
            <w:pPr>
              <w:pStyle w:val="ListParagraph"/>
              <w:ind w:left="162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-Curie we Francji.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działalności naukowej Marii Skłodowskiej-Curie.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doszło do odzyskania przez Polskę niepodległości.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1914–1918.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VIII 1914.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>
            <w:pPr>
              <w:pStyle w:val="ListParagraph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-wojskowych.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wojny światowej.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 czym polegała różnica między I wojną światową a wcześniejszymi konfliktami.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działalność polityczną i wojskową Józefa Piłsudskiego.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dostrzec związki między sytuacją międzynarodową podczas I wojny światowej a wydarzeniami na ziemiach polskich.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>
            <w:pPr>
              <w:pStyle w:val="Normal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>
            <w:pPr>
              <w:pStyle w:val="ListParagraph"/>
              <w:ind w:left="110" w:hanging="0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Wisłą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dlaczego Bitwę Warszawską nazwano Cudem nad Wisłą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 powstania obrazu Jerzego Kossaka Cud nad Wisłą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Eugeniusza Kwiatkowskiego,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główne budowle w Gdyni okresu międzywojennego,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portu i miasta Gdyni, 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sytuację gospodarczą na ziemiach polskich po odzyskaniu niepodległości.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1939,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Adolfa Hitlera, Aleksego Dawidowskiego „Alka”, Jana Bytnara „Rudego”, Tadeusza Zawadzkiego „Zośki”,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państwa, które we IX 1939 r. zaatakowały Polskę.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najważniejsze akcje przeprowadzone przez Szare Szeregi.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hitlerowców wobec ludności polskiej na ziemiach okupowanych,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organizację Szarych Szeregów w czasie okupacji niemieckiej.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organizację ruchu oporu na ziemiach polskich,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plany Stalina wobec Polski.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Witolda Pileckiego i Danuty Siedzikówny „Inki” w czasie wojny.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 zakończenia II wojny światowej.</w:t>
            </w:r>
          </w:p>
          <w:p>
            <w:pPr>
              <w:pStyle w:val="ListParagraph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 komunistami w Polsce.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 aresztowania, procesu i śmierci Witolda Pileckiego i Danuty Siedzikówny „Inki”.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sposoby walki komunistów z przeciwnikami.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Polska Rzeczpospolita Ludowa (PRL).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przyczyny odwilży i wskazać jej główne przejawy.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sytuację w państwie polskim po przejęciu władzy przez komunistów.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4"/>
        <w:gridCol w:w="2533"/>
        <w:gridCol w:w="2535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31 VIII 1980, 13 XII 1981, 1989,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porozumienia sierpniowe, NSZZ „Solidarność”, stan wojenny, rozmowy okrągłego stołu.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>
              <w:rPr>
                <w:rFonts w:ascii="Cambria" w:hAnsi="Cambria"/>
                <w:iCs/>
                <w:sz w:val="22"/>
                <w:szCs w:val="22"/>
              </w:rPr>
              <w:t>żądania robotników zawarte w 21 postulatach.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na czym polegała walka bez przemocy.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internowani. 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stosunek władz komunistycznych do „Solidarności”,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wprowadzenia i przebieg stanu wojennego w Polsce.</w:t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1981, 1983.</w:t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>
            <w:pPr>
              <w:pStyle w:val="ListParagraph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dostrzec krajowy i międzynarodowy odzew, jaki wywołała walka bez przemocy.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2154741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mbria" w:hAnsi="Cambria" w:cs="Cambria" w:hint="default"/>
        <w:sz w:val="22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22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b38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380d"/>
    <w:rPr/>
  </w:style>
  <w:style w:type="character" w:styleId="ListLabel1">
    <w:name w:val="ListLabel 1"/>
    <w:qFormat/>
    <w:rPr>
      <w:rFonts w:ascii="Cambria" w:hAnsi="Cambria" w:eastAsia="Calibri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mbria" w:hAnsi="Cambria" w:eastAsia="Calibri" w:cs="Times New Roman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mbria" w:hAnsi="Cambria" w:eastAsia="Calibri" w:cs="Times New Roman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mbria" w:hAnsi="Cambria" w:eastAsia="Calibri" w:cs="Times New Roman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Cambria" w:hAnsi="Cambria" w:eastAsia="Calibri" w:cs="Times New Roman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Cambria" w:hAnsi="Cambria" w:eastAsia="Calibri" w:cs="Times New Roman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Cambria" w:hAnsi="Cambria" w:eastAsia="Calibri" w:cs="Times New Roman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Cambria" w:hAnsi="Cambria"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Cambria" w:hAnsi="Cambria"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Cambria" w:hAnsi="Cambria" w:eastAsia="Calibri" w:cs="Times New Roman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Cambria" w:hAnsi="Cambria" w:eastAsia="Calibri" w:cs="Times New Roman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Cambria" w:hAnsi="Cambria" w:eastAsia="Calibri" w:cs="Times New Roman"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Cambria" w:hAnsi="Cambria" w:eastAsia="Calibri" w:cs="Times New Roman"/>
      <w:sz w:val="22"/>
    </w:rPr>
  </w:style>
  <w:style w:type="character" w:styleId="ListLabel50">
    <w:name w:val="ListLabel 50"/>
    <w:qFormat/>
    <w:rPr>
      <w:rFonts w:ascii="Cambria" w:hAnsi="Cambria" w:eastAsia="Calibri" w:cs="Times New Roman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ascii="Cambria" w:hAnsi="Cambria" w:eastAsia="Calibri" w:cs="Times New Roman"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ascii="Cambria" w:hAnsi="Cambria" w:eastAsia="Calibri" w:cs="Times New Roman"/>
      <w:sz w:val="22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Calibri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eastAsia="Calibri" w:cs="Times New Roman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Cambria" w:hAnsi="Cambria" w:eastAsia="Calibri" w:cs="Times New Roman"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eastAsia="Calibri"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Calibri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eastAsia="Calibri"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eastAsia="Calibri" w:cs="Times New Roman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eastAsia="Calibri" w:cs="Times New Roman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eastAsia="Calibri" w:cs="Times New Roman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eastAsia="Calibri" w:cs="Times New Roman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Cambria" w:hAnsi="Cambria" w:eastAsia="Calibri" w:cs="Times New Roman"/>
      <w:sz w:val="22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eastAsia="Calibri" w:cs="Times New Roman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eastAsia="Calibri" w:cs="Times New Roman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eastAsia="Calibri" w:cs="Times New Roman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eastAsia="Calibri" w:cs="Times New Roman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eastAsia="Calibri" w:cs="Times New Roman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Cambria" w:hAnsi="Cambria" w:cs="Times New Roman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Cambria" w:hAnsi="Cambria" w:cs="Times New Roman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Cambria" w:hAnsi="Cambria" w:cs="Times New Roman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Cambria" w:hAnsi="Cambria" w:cs="Times New Roman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Cambria" w:hAnsi="Cambria" w:cs="Times New Roman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Cambria" w:hAnsi="Cambria" w:cs="Times New Roman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mbria" w:hAnsi="Cambria" w:cs="Times New Roman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mbria" w:hAnsi="Cambria" w:cs="Times New Roman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Cambria" w:hAnsi="Cambria" w:cs="Times New Roman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Cambria" w:hAnsi="Cambria" w:cs="Times New Roman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Cambria" w:hAnsi="Cambria" w:cs="Times New Roman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Cambria" w:hAnsi="Cambria" w:cs="Times New Roman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Cambria" w:hAnsi="Cambria" w:cs="Times New Roman"/>
      <w:sz w:val="22"/>
    </w:rPr>
  </w:style>
  <w:style w:type="character" w:styleId="ListLabel243">
    <w:name w:val="ListLabel 243"/>
    <w:qFormat/>
    <w:rPr>
      <w:rFonts w:ascii="Cambria" w:hAnsi="Cambria" w:cs="Times New Roman"/>
      <w:sz w:val="22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Cambria" w:hAnsi="Cambria" w:cs="Times New Roman"/>
      <w:sz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Cambria" w:hAnsi="Cambria" w:cs="Times New Roman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Cambria" w:hAnsi="Cambria" w:cs="Times New Roman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mbria" w:hAnsi="Cambria" w:cs="Times New Roman"/>
      <w:sz w:val="22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Cambria" w:hAnsi="Cambria" w:cs="Symbol"/>
      <w:sz w:val="22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Cambria" w:hAnsi="Cambria" w:cs="Times New Roman"/>
      <w:sz w:val="22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ascii="Cambria" w:hAnsi="Cambria" w:cs="Times New Roman"/>
      <w:sz w:val="22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Cambria" w:hAnsi="Cambria" w:cs="Times New Roman"/>
      <w:sz w:val="22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Cambria" w:hAnsi="Cambria" w:cs="Times New Roman"/>
      <w:sz w:val="22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Cambria" w:hAnsi="Cambria" w:cs="Times New Roman"/>
      <w:sz w:val="22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ascii="Cambria" w:hAnsi="Cambria" w:cs="Times New Roman"/>
      <w:sz w:val="22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Cambria" w:hAnsi="Cambria" w:cs="Times New Roman"/>
      <w:sz w:val="22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Cambria" w:hAnsi="Cambria" w:cs="Times New Roman"/>
      <w:sz w:val="22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Cambria" w:hAnsi="Cambria" w:cs="Times New Roman"/>
      <w:sz w:val="22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ascii="Cambria" w:hAnsi="Cambria" w:cs="Times New Roman"/>
      <w:sz w:val="22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ascii="Cambria" w:hAnsi="Cambria" w:cs="Times New Roman"/>
      <w:sz w:val="22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Cambria" w:hAnsi="Cambria" w:cs="Times New Roman"/>
      <w:sz w:val="22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Cambria" w:hAnsi="Cambria" w:cs="Times New Roman"/>
      <w:sz w:val="22"/>
    </w:rPr>
  </w:style>
  <w:style w:type="character" w:styleId="ListLabel405">
    <w:name w:val="ListLabel 405"/>
    <w:qFormat/>
    <w:rPr>
      <w:rFonts w:ascii="Cambria" w:hAnsi="Cambria" w:cs="Times New Roman"/>
      <w:sz w:val="22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ascii="Cambria" w:hAnsi="Cambria" w:cs="Times New Roman"/>
      <w:sz w:val="22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ascii="Cambria" w:hAnsi="Cambria" w:cs="Times New Roman"/>
      <w:sz w:val="22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Cambria" w:hAnsi="Cambria" w:cs="Times New Roman"/>
      <w:sz w:val="22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Cambria" w:hAnsi="Cambria" w:cs="Times New Roman"/>
      <w:sz w:val="22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ascii="Cambria" w:hAnsi="Cambria" w:cs="Symbol"/>
      <w:sz w:val="22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Akapitzlist1" w:customStyle="1">
    <w:name w:val="Akapit z listą1"/>
    <w:basedOn w:val="Normal"/>
    <w:qFormat/>
    <w:rsid w:val="00ac1d33"/>
    <w:pPr>
      <w:suppressAutoHyphens w:val="true"/>
      <w:spacing w:before="0" w:after="0"/>
      <w:ind w:left="720" w:hanging="0"/>
      <w:contextualSpacing/>
    </w:pPr>
    <w:rPr>
      <w:rFonts w:eastAsia="Calibri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c1d3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22bf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2b38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b380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LibreOffice/6.1.4.2$Windows_x86 LibreOffice_project/9d0f32d1f0b509096fd65e0d4bec26ddd1938fd3</Application>
  <Pages>38</Pages>
  <Words>5939</Words>
  <Characters>35634</Characters>
  <CharactersWithSpaces>41491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2017-08-02T08:39:00Z</dcterms:created>
  <dc:creator>Alicja AT. Tomaszewska</dc:creator>
  <dc:description/>
  <dc:language>pl-PL</dc:language>
  <cp:lastModifiedBy/>
  <cp:lastPrinted>2017-08-03T11:31:00Z</cp:lastPrinted>
  <dcterms:modified xsi:type="dcterms:W3CDTF">2023-09-26T21:42:15Z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